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adjustRightInd w:val="0"/>
        <w:spacing w:line="500" w:lineRule="exact"/>
        <w:rPr>
          <w:rFonts w:hint="default" w:eastAsiaTheme="minorEastAsia"/>
          <w:color w:val="auto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adjustRightInd w:val="0"/>
        <w:spacing w:line="500" w:lineRule="exact"/>
        <w:rPr>
          <w:rFonts w:hint="default" w:eastAsia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格林生物科技股份有限公司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eastAsiaTheme="minorEastAsia"/>
          <w:b/>
          <w:color w:val="auto"/>
          <w:sz w:val="30"/>
          <w:szCs w:val="30"/>
          <w:lang w:val="en-US" w:eastAsia="zh-CN"/>
        </w:rPr>
        <w:t>年产5182吨高级香料改造升级项目（二阶段）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eastAsiaTheme="minorEastAsia"/>
          <w:b/>
          <w:color w:val="auto"/>
          <w:sz w:val="30"/>
          <w:szCs w:val="30"/>
          <w:lang w:val="en-US" w:eastAsia="zh-CN"/>
        </w:rPr>
        <w:t>环保设施竣工及调试通知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我单位于2023年1月开始年产5182吨高级香料改造升级项目（二阶段）的建设，目前项目主体工程及环保设施均已竣工，竣工时间2023年8月30日，企业拟在2023年9月21日开始设备调试，调试截止日期预计为2023年10月20日。特在此公告。</w:t>
      </w:r>
    </w:p>
    <w:p>
      <w:pPr>
        <w:pStyle w:val="3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3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3"/>
        <w:ind w:firstLine="4800" w:firstLineChars="2000"/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格林生物科技股份有限公司</w:t>
      </w:r>
    </w:p>
    <w:p>
      <w:pPr>
        <w:pStyle w:val="3"/>
        <w:ind w:firstLine="5520" w:firstLineChars="2300"/>
        <w:rPr>
          <w:rFonts w:hint="default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2023年8 月30日</w:t>
      </w:r>
    </w:p>
    <w:p>
      <w:pPr>
        <w:pStyle w:val="7"/>
        <w:numPr>
          <w:ilvl w:val="0"/>
          <w:numId w:val="0"/>
        </w:numPr>
        <w:adjustRightInd w:val="0"/>
        <w:spacing w:line="500" w:lineRule="exact"/>
        <w:rPr>
          <w:rFonts w:hint="default" w:eastAsiaTheme="minorEastAsia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ZjY2MGM3N2MyZTRmMGNhMmNlMDUzNGU1YzBkYmYifQ=="/>
  </w:docVars>
  <w:rsids>
    <w:rsidRoot w:val="00000000"/>
    <w:rsid w:val="61B01CAD"/>
    <w:rsid w:val="6B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4">
    <w:name w:val="Body Text"/>
    <w:basedOn w:val="1"/>
    <w:uiPriority w:val="0"/>
    <w:pPr>
      <w:spacing w:before="60" w:line="460" w:lineRule="exact"/>
    </w:pPr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7">
    <w:name w:val="正文1"/>
    <w:basedOn w:val="1"/>
    <w:qFormat/>
    <w:uiPriority w:val="0"/>
    <w:pPr>
      <w:snapToGrid w:val="0"/>
      <w:spacing w:line="500" w:lineRule="atLeast"/>
      <w:ind w:firstLine="567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187</Characters>
  <Lines>0</Lines>
  <Paragraphs>0</Paragraphs>
  <TotalTime>0</TotalTime>
  <ScaleCrop>false</ScaleCrop>
  <LinksUpToDate>false</LinksUpToDate>
  <CharactersWithSpaces>188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2021-05-10T01:57:00Z</dcterms:created>
  <dc:creator>admin</dc:creator>
  <cp:lastModifiedBy>Nancy</cp:lastModifiedBy>
  <dcterms:modified xsi:type="dcterms:W3CDTF">2023-12-29T03:25:26Z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A5F4BFA1FAFC4F51AE76FF59AF4EB0A7</vt:lpwstr>
  </property>
</Properties>
</file>